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Categoria: Aquisição</w:t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Objetivo: </w:t>
      </w:r>
      <w:r w:rsidDel="00000000" w:rsidR="00000000" w:rsidRPr="00000000">
        <w:rPr>
          <w:rtl w:val="0"/>
        </w:rPr>
        <w:t xml:space="preserve">Aumentar a conversão de leads qualificados, sendo que leads qualificados são educadores e representantes de escolas.</w:t>
      </w:r>
    </w:p>
    <w:p w:rsidR="00000000" w:rsidDel="00000000" w:rsidP="00000000" w:rsidRDefault="00000000" w:rsidRPr="00000000" w14:paraId="00000004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Hipótese: </w:t>
      </w:r>
      <w:r w:rsidDel="00000000" w:rsidR="00000000" w:rsidRPr="00000000">
        <w:rPr>
          <w:rtl w:val="0"/>
        </w:rPr>
        <w:t xml:space="preserve">Se esse experimento der certo, teremos um aumento de 20% na taxa de leads qualificados.</w:t>
      </w:r>
    </w:p>
    <w:p w:rsidR="00000000" w:rsidDel="00000000" w:rsidP="00000000" w:rsidRDefault="00000000" w:rsidRPr="00000000" w14:paraId="00000006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rPr/>
      </w:pPr>
      <w:r w:rsidDel="00000000" w:rsidR="00000000" w:rsidRPr="00000000">
        <w:rPr>
          <w:b w:val="1"/>
          <w:rtl w:val="0"/>
        </w:rPr>
        <w:t xml:space="preserve">Detalhes: </w:t>
      </w:r>
      <w:r w:rsidDel="00000000" w:rsidR="00000000" w:rsidRPr="00000000">
        <w:rPr>
          <w:rtl w:val="0"/>
        </w:rPr>
        <w:t xml:space="preserve">Será alterado o título da landing page, para que a cor passe a ser rosa (#E95F5E) e náo mais branco. Será aumentada a fonte do título para 60 pixels e não mais 48 pixels.</w:t>
      </w:r>
    </w:p>
    <w:p w:rsidR="00000000" w:rsidDel="00000000" w:rsidP="00000000" w:rsidRDefault="00000000" w:rsidRPr="00000000" w14:paraId="00000008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Métrica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Atual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Desejado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Taxa de conversão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 leads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48 leads</w:t>
            </w:r>
          </w:p>
        </w:tc>
      </w:tr>
    </w:tbl>
    <w:p w:rsidR="00000000" w:rsidDel="00000000" w:rsidP="00000000" w:rsidRDefault="00000000" w:rsidRPr="00000000" w14:paraId="00000010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Formulação: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Mudar a cor atual para rosa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Mudar o tamanho da fonte do título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Publicar um teste a/b 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Medir diariamente o desempenho</w:t>
      </w:r>
    </w:p>
    <w:p w:rsidR="00000000" w:rsidDel="00000000" w:rsidP="00000000" w:rsidRDefault="00000000" w:rsidRPr="00000000" w14:paraId="00000016">
      <w:pPr>
        <w:pageBreakBefore w:val="0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Tempo para execução: 2 horas</w:t>
      </w:r>
    </w:p>
    <w:p w:rsidR="00000000" w:rsidDel="00000000" w:rsidP="00000000" w:rsidRDefault="00000000" w:rsidRPr="00000000" w14:paraId="00000018">
      <w:pPr>
        <w:pageBreakBefore w:val="0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Marketing - sem envolvimento</w:t>
      </w:r>
    </w:p>
    <w:p w:rsidR="00000000" w:rsidDel="00000000" w:rsidP="00000000" w:rsidRDefault="00000000" w:rsidRPr="00000000" w14:paraId="0000001A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Design - 1 hora</w:t>
      </w:r>
    </w:p>
    <w:p w:rsidR="00000000" w:rsidDel="00000000" w:rsidP="00000000" w:rsidRDefault="00000000" w:rsidRPr="00000000" w14:paraId="0000001B">
      <w:pPr>
        <w:pageBreakBefore w:val="0"/>
        <w:ind w:left="0" w:firstLine="0"/>
        <w:rPr/>
      </w:pPr>
      <w:r w:rsidDel="00000000" w:rsidR="00000000" w:rsidRPr="00000000">
        <w:rPr>
          <w:rtl w:val="0"/>
        </w:rPr>
        <w:t xml:space="preserve">Desenvolvimento - sem envolvimento</w:t>
      </w:r>
    </w:p>
    <w:p w:rsidR="00000000" w:rsidDel="00000000" w:rsidP="00000000" w:rsidRDefault="00000000" w:rsidRPr="00000000" w14:paraId="0000001C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ind w:left="0" w:firstLine="0"/>
        <w:rPr/>
      </w:pPr>
      <w:r w:rsidDel="00000000" w:rsidR="00000000" w:rsidRPr="00000000">
        <w:rPr>
          <w:b w:val="1"/>
          <w:rtl w:val="0"/>
        </w:rPr>
        <w:t xml:space="preserve">Resultados: </w:t>
      </w:r>
      <w:r w:rsidDel="00000000" w:rsidR="00000000" w:rsidRPr="00000000">
        <w:rPr>
          <w:rtl w:val="0"/>
        </w:rPr>
        <w:t xml:space="preserve">Se o experimento der certo, o número de conversões subirá para 48.</w:t>
      </w:r>
    </w:p>
    <w:p w:rsidR="00000000" w:rsidDel="00000000" w:rsidP="00000000" w:rsidRDefault="00000000" w:rsidRPr="00000000" w14:paraId="0000001E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1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2085"/>
        <w:gridCol w:w="1545"/>
        <w:gridCol w:w="1650"/>
        <w:gridCol w:w="1395"/>
        <w:tblGridChange w:id="0">
          <w:tblGrid>
            <w:gridCol w:w="1500"/>
            <w:gridCol w:w="2085"/>
            <w:gridCol w:w="1545"/>
            <w:gridCol w:w="1650"/>
            <w:gridCol w:w="13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VARIAÇÃO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VISUALIZAÇÕES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VISITANTES ÚNICOS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CONVERSÃO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ATIVAÇÃO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CONTROLE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3250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2730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Versão antiga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Versão nova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3200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2500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49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</w:tr>
    </w:tbl>
    <w:p w:rsidR="00000000" w:rsidDel="00000000" w:rsidP="00000000" w:rsidRDefault="00000000" w:rsidRPr="00000000" w14:paraId="00000034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ageBreakBefore w:val="0"/>
        <w:ind w:left="0" w:firstLine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ageBreakBefore w:val="0"/>
        <w:ind w:left="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Aprendizados:</w:t>
      </w:r>
    </w:p>
    <w:p w:rsidR="00000000" w:rsidDel="00000000" w:rsidP="00000000" w:rsidRDefault="00000000" w:rsidRPr="00000000" w14:paraId="00000037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O experimento gerou aumento de conversões superior ao desejado.</w:t>
      </w:r>
    </w:p>
    <w:p w:rsidR="00000000" w:rsidDel="00000000" w:rsidP="00000000" w:rsidRDefault="00000000" w:rsidRPr="00000000" w14:paraId="00000038">
      <w:pPr>
        <w:pageBreakBefore w:val="0"/>
        <w:numPr>
          <w:ilvl w:val="0"/>
          <w:numId w:val="2"/>
        </w:numPr>
        <w:ind w:left="720" w:hanging="360"/>
        <w:rPr/>
      </w:pPr>
      <w:r w:rsidDel="00000000" w:rsidR="00000000" w:rsidRPr="00000000">
        <w:rPr>
          <w:rtl w:val="0"/>
        </w:rPr>
        <w:t xml:space="preserve">Aumentar o número de conversões, não resultou em aumento de ativações.</w:t>
      </w:r>
    </w:p>
    <w:p w:rsidR="00000000" w:rsidDel="00000000" w:rsidP="00000000" w:rsidRDefault="00000000" w:rsidRPr="00000000" w14:paraId="00000039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pageBreakBefore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Ações:</w:t>
      </w:r>
    </w:p>
    <w:p w:rsidR="00000000" w:rsidDel="00000000" w:rsidP="00000000" w:rsidRDefault="00000000" w:rsidRPr="00000000" w14:paraId="0000003B">
      <w:pPr>
        <w:pageBreakBefore w:val="0"/>
        <w:numPr>
          <w:ilvl w:val="0"/>
          <w:numId w:val="3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Testar ações de ativação de usuários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